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09C6162E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843c0c" w:themeColor="accent2" w:themeShade="8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32"/>
          <w:szCs w:val="32"/>
          <w:u w:val="single"/>
        </w:rPr>
        <w:t xml:space="preserve">Daily Energy Mapping Worksheet</w:t>
      </w:r>
      <w:r>
        <w:rPr>
          <w:i/>
          <w:iCs/>
          <w:color w:val="843c0c" w:themeColor="accent2" w:themeShade="80"/>
          <w:sz w:val="32"/>
          <w:szCs w:val="32"/>
          <w:u w:val="single"/>
        </w:rPr>
      </w:r>
      <w:r>
        <w:rPr>
          <w:rFonts w:ascii="Times New Roman" w:hAnsi="Times New Roman" w:eastAsia="Times New Roman" w:cs="Times New Roman"/>
          <w:b/>
          <w:color w:val="000000"/>
          <w:sz w:val="28"/>
        </w:rPr>
      </w:r>
      <w:r/>
      <w:r>
        <w:rPr>
          <w:rFonts w:ascii="Times New Roman" w:hAnsi="Times New Roman" w:eastAsia="Times New Roman" w:cs="Times New Roman"/>
          <w:bCs/>
          <w:i/>
          <w:color w:val="843c0c" w:themeColor="accent2" w:themeShade="80"/>
          <w:sz w:val="32"/>
          <w:szCs w:val="32"/>
          <w:u w:val="single"/>
        </w:rPr>
      </w:r>
    </w:p>
    <w:p w14:paraId="7E38D0F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1f4f79" w:themeColor="accent1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1f4f79" w:themeColor="accent1" w:themeShade="80"/>
          <w:sz w:val="22"/>
          <w:szCs w:val="22"/>
        </w:rPr>
        <w:t xml:space="preserve">This worksheet helps you move from time-based planning to energy-aware productivity by observing how your focus, stamina, and emotional capacity shift throughout the day.</w:t>
      </w:r>
      <w:r>
        <w:rPr>
          <w:b/>
          <w:bCs/>
          <w:i/>
          <w:iCs/>
          <w:color w:val="1f4f79" w:themeColor="accent1" w:themeShade="80"/>
          <w:sz w:val="22"/>
          <w:szCs w:val="22"/>
        </w:rPr>
      </w:r>
    </w:p>
    <w:p w14:paraId="1D2CA7DB">
      <w:pPr>
        <w:pStyle w:val="14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7030a0"/>
          <w:sz w:val="24"/>
          <w:szCs w:val="24"/>
        </w:rPr>
        <w:t xml:space="preserve">1. Track Your Energy Across the Day</w:t>
      </w:r>
      <w:r>
        <w:rPr>
          <w:color w:val="7030a0"/>
          <w:sz w:val="24"/>
          <w:szCs w:val="24"/>
        </w:rPr>
      </w:r>
    </w:p>
    <w:p w14:paraId="68FF36F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For one full day (or ideally a week), pause briefly at these times and note how you feel:</w:t>
      </w:r>
      <w:r>
        <w:rPr>
          <w:sz w:val="22"/>
          <w:szCs w:val="22"/>
        </w:rPr>
      </w:r>
    </w:p>
    <w:tbl>
      <w:tblPr>
        <w:tblStyle w:val="12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262"/>
        <w:gridCol w:w="3787"/>
        <w:gridCol w:w="3147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62" w:type="dxa"/>
            <w:vAlign w:val="center"/>
            <w:textDirection w:val="lrTb"/>
            <w:noWrap w:val="false"/>
          </w:tcPr>
          <w:p w14:paraId="7CD37EDF">
            <w:pPr>
              <w:pBdr/>
              <w:spacing w:after="0" w:before="0" w:line="240"/>
              <w:ind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sz w:val="22"/>
                <w:szCs w:val="22"/>
              </w:rPr>
              <w:t xml:space="preserve">Time of Day</w:t>
            </w:r>
            <w:r>
              <w:rPr>
                <w:i/>
                <w:iCs/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787" w:type="dxa"/>
            <w:vAlign w:val="center"/>
            <w:textDirection w:val="lrTb"/>
            <w:noWrap w:val="false"/>
          </w:tcPr>
          <w:p w14:paraId="0DC3D745">
            <w:pPr>
              <w:pBdr/>
              <w:spacing w:after="0" w:before="0" w:line="240"/>
              <w:ind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sz w:val="22"/>
                <w:szCs w:val="22"/>
              </w:rPr>
              <w:t xml:space="preserve">Energy Level (High / Medium / Low)</w:t>
            </w:r>
            <w:r>
              <w:rPr>
                <w:i/>
                <w:iCs/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147" w:type="dxa"/>
            <w:vAlign w:val="center"/>
            <w:textDirection w:val="lrTb"/>
            <w:noWrap w:val="false"/>
          </w:tcPr>
          <w:p w14:paraId="72D574ED">
            <w:pPr>
              <w:pBdr/>
              <w:spacing w:after="0" w:before="0" w:line="240"/>
              <w:ind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color w:val="000000"/>
                <w:sz w:val="22"/>
                <w:szCs w:val="22"/>
              </w:rPr>
              <w:t xml:space="preserve">Notes (focus, mood, body cues)</w:t>
            </w:r>
            <w:r>
              <w:rPr>
                <w:i/>
                <w:iCs/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62" w:type="dxa"/>
            <w:vAlign w:val="center"/>
            <w:textDirection w:val="lrTb"/>
            <w:noWrap w:val="false"/>
          </w:tcPr>
          <w:p w14:paraId="4280228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Morning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787" w:type="dxa"/>
            <w:vAlign w:val="center"/>
            <w:textDirection w:val="lrTb"/>
            <w:noWrap w:val="false"/>
          </w:tcPr>
          <w:p w14:paraId="0DF63AD6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147" w:type="dxa"/>
            <w:vAlign w:val="center"/>
            <w:textDirection w:val="lrTb"/>
            <w:noWrap w:val="false"/>
          </w:tcPr>
          <w:p w14:paraId="46D1D05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62" w:type="dxa"/>
            <w:vAlign w:val="center"/>
            <w:textDirection w:val="lrTb"/>
            <w:noWrap w:val="false"/>
          </w:tcPr>
          <w:p w14:paraId="2F03BC98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Midday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787" w:type="dxa"/>
            <w:vAlign w:val="center"/>
            <w:textDirection w:val="lrTb"/>
            <w:noWrap w:val="false"/>
          </w:tcPr>
          <w:p w14:paraId="66C4FEEF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147" w:type="dxa"/>
            <w:vAlign w:val="center"/>
            <w:textDirection w:val="lrTb"/>
            <w:noWrap w:val="false"/>
          </w:tcPr>
          <w:p w14:paraId="43CAF4D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62" w:type="dxa"/>
            <w:vAlign w:val="center"/>
            <w:textDirection w:val="lrTb"/>
            <w:noWrap w:val="false"/>
          </w:tcPr>
          <w:p w14:paraId="6C98B99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Afternoon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787" w:type="dxa"/>
            <w:vAlign w:val="center"/>
            <w:textDirection w:val="lrTb"/>
            <w:noWrap w:val="false"/>
          </w:tcPr>
          <w:p w14:paraId="3F3842F2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147" w:type="dxa"/>
            <w:vAlign w:val="center"/>
            <w:textDirection w:val="lrTb"/>
            <w:noWrap w:val="false"/>
          </w:tcPr>
          <w:p w14:paraId="4B532DAD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62" w:type="dxa"/>
            <w:vAlign w:val="center"/>
            <w:textDirection w:val="lrTb"/>
            <w:noWrap w:val="false"/>
          </w:tcPr>
          <w:p w14:paraId="5AEA516B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Evening</w:t>
            </w: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787" w:type="dxa"/>
            <w:vAlign w:val="center"/>
            <w:textDirection w:val="lrTb"/>
            <w:noWrap w:val="false"/>
          </w:tcPr>
          <w:p w14:paraId="22410DCA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147" w:type="dxa"/>
            <w:vAlign w:val="center"/>
            <w:textDirection w:val="lrTb"/>
            <w:noWrap w:val="false"/>
          </w:tcPr>
          <w:p w14:paraId="15ED2014">
            <w:pPr>
              <w:pBdr/>
              <w:spacing w:after="0" w:before="0" w:line="240"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 w14:paraId="534C7CF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  <w:highlight w:val="lightGray"/>
        </w:rPr>
        <w:t xml:space="preserve">Tip</w:t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: Don’t judge or “fix” anything yet. Just notice.</w:t>
      </w:r>
      <w:r>
        <w:rPr>
          <w:sz w:val="22"/>
          <w:szCs w:val="22"/>
        </w:rPr>
      </w:r>
    </w:p>
    <w:p w14:paraId="647DFB45">
      <w:pPr>
        <w:pStyle w:val="14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7030a0"/>
        </w:rPr>
      </w:pPr>
      <w:r>
        <w:rPr>
          <w:rFonts w:ascii="Times New Roman" w:hAnsi="Times New Roman" w:eastAsia="Times New Roman" w:cs="Times New Roman"/>
          <w:b/>
          <w:color w:val="7030a0"/>
          <w:sz w:val="24"/>
        </w:rPr>
        <w:t xml:space="preserve">2. Identify Your Energy Windows</w:t>
      </w:r>
      <w:r>
        <w:rPr>
          <w:color w:val="7030a0"/>
        </w:rPr>
      </w:r>
    </w:p>
    <w:p w14:paraId="542F4FC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Based on your notes, label your patterns:</w:t>
      </w:r>
      <w:r>
        <w:rPr>
          <w:sz w:val="22"/>
          <w:szCs w:val="22"/>
        </w:rPr>
      </w:r>
    </w:p>
    <w:p w14:paraId="7309F586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Peak Energy Window: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(When focus and clarity feel natural)</w:t>
      </w:r>
      <w:r>
        <w:rPr>
          <w:sz w:val="22"/>
          <w:szCs w:val="22"/>
        </w:rPr>
      </w:r>
    </w:p>
    <w:p w14:paraId="271F89B3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Neutral Energy Window: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(When routine or lighter tasks feel manageable)</w:t>
      </w:r>
      <w:r>
        <w:rPr>
          <w:sz w:val="22"/>
          <w:szCs w:val="22"/>
        </w:rPr>
      </w:r>
    </w:p>
    <w:p w14:paraId="0C76434D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Low-Energy Window: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(When rest, connection, or simplicity is needed)</w:t>
      </w:r>
      <w:r>
        <w:rPr>
          <w:sz w:val="22"/>
          <w:szCs w:val="22"/>
        </w:rPr>
      </w:r>
    </w:p>
    <w:p w14:paraId="6BA7D181">
      <w:pPr>
        <w:pStyle w:val="14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7030a0"/>
        </w:rPr>
      </w:pPr>
      <w:r>
        <w:rPr>
          <w:rFonts w:ascii="Times New Roman" w:hAnsi="Times New Roman" w:eastAsia="Times New Roman" w:cs="Times New Roman"/>
          <w:b/>
          <w:color w:val="7030a0"/>
          <w:sz w:val="24"/>
        </w:rPr>
        <w:t xml:space="preserve">3. Match Tasks to Energy States</w:t>
      </w:r>
      <w:r>
        <w:rPr>
          <w:color w:val="7030a0"/>
        </w:rPr>
      </w:r>
    </w:p>
    <w:p w14:paraId="28AF239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List the types of tasks that fit each window:</w:t>
      </w:r>
      <w:r>
        <w:rPr>
          <w:sz w:val="22"/>
          <w:szCs w:val="22"/>
        </w:rPr>
      </w:r>
    </w:p>
    <w:p w14:paraId="324A1FE2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High Energy Tasks: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(Deep work, writing, problem-solving, important decisions)</w:t>
      </w:r>
      <w:r>
        <w:rPr>
          <w:sz w:val="22"/>
          <w:szCs w:val="22"/>
        </w:rPr>
      </w:r>
    </w:p>
    <w:p w14:paraId="17A7A2E7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Medium Energy Tasks: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(Emails, admin work, meetings, household tasks)</w:t>
      </w:r>
      <w:r>
        <w:rPr>
          <w:sz w:val="22"/>
          <w:szCs w:val="22"/>
        </w:rPr>
      </w:r>
    </w:p>
    <w:p w14:paraId="4CE0B55D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Low Energy Tasks: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(Planning, reading, reflection, creative thinking, rest)</w:t>
      </w:r>
      <w:r>
        <w:rPr>
          <w:sz w:val="22"/>
          <w:szCs w:val="22"/>
        </w:rPr>
      </w:r>
    </w:p>
    <w:p w14:paraId="41CD9B5E">
      <w:pPr>
        <w:pStyle w:val="14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7030a0"/>
        </w:rPr>
      </w:pPr>
      <w:r>
        <w:rPr>
          <w:rFonts w:ascii="Times New Roman" w:hAnsi="Times New Roman" w:eastAsia="Times New Roman" w:cs="Times New Roman"/>
          <w:b/>
          <w:color w:val="7030a0"/>
          <w:sz w:val="24"/>
        </w:rPr>
        <w:t xml:space="preserve">4. Weekly Reflection Prompts</w:t>
      </w:r>
      <w:r>
        <w:rPr>
          <w:color w:val="7030a0"/>
        </w:rPr>
      </w:r>
    </w:p>
    <w:p w14:paraId="495B368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Use these at the end of the week:</w:t>
      </w:r>
      <w:r>
        <w:rPr>
          <w:sz w:val="22"/>
          <w:szCs w:val="22"/>
        </w:rPr>
      </w:r>
    </w:p>
    <w:p w14:paraId="0046E911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When did I feel most aligned with my energy?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5B184142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Which tasks felt heavy—and why?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74FEAFAB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Where did I push through low energy unnecessarily?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2A0D0E0B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one small adjustment can I make next week?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4CC018A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/>
          <w:bCs/>
          <w:i/>
          <w:color w:val="843c0c" w:themeColor="accent2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2"/>
          <w:szCs w:val="22"/>
        </w:rPr>
        <w:t xml:space="preserve">Energy awareness isn’t about doing</w:t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2"/>
          <w:szCs w:val="22"/>
          <w:lang w:val="en-US"/>
        </w:rPr>
        <w:t xml:space="preserve"> more. It’s </w:t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2"/>
          <w:szCs w:val="22"/>
        </w:rPr>
        <w:t xml:space="preserve">about doing what matters when you’re best able to do it.</w:t>
      </w:r>
      <w:r>
        <w:rPr>
          <w:color w:val="843c0c" w:themeColor="accent2" w:themeShade="80"/>
        </w:rPr>
      </w:r>
      <w:r>
        <w:rPr>
          <w:rFonts w:ascii="Times New Roman" w:hAnsi="Times New Roman" w:eastAsia="Times New Roman" w:cs="Times New Roman"/>
          <w:b/>
          <w:bCs/>
          <w:i/>
          <w:color w:val="843c0c" w:themeColor="accent2" w:themeShade="80"/>
          <w:sz w:val="22"/>
          <w:szCs w:val="22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5671349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7A17F56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7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8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9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0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1">
    <w:nsid w:val="0DD2E65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2026-01-28T06:43:03Z</dcterms:modified>
</cp:coreProperties>
</file>